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115</w:t>
      </w:r>
      <w:r w:rsidR="00690EBC">
        <w:rPr>
          <w:rFonts w:ascii="Arial" w:hAnsi="Arial" w:cs="Arial"/>
          <w:b/>
          <w:sz w:val="22"/>
          <w:szCs w:val="22"/>
          <w:lang w:val="es-MX"/>
        </w:rPr>
        <w:t>.-</w:t>
      </w:r>
      <w:r w:rsidRPr="002B7E4F">
        <w:rPr>
          <w:rFonts w:ascii="Arial" w:hAnsi="Arial" w:cs="Arial"/>
          <w:b/>
          <w:sz w:val="22"/>
          <w:szCs w:val="22"/>
          <w:lang w:val="es-MX"/>
        </w:rPr>
        <w:t xml:space="preserve"> TABLEROS DE FUERZA</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3 tableros de fuerza para la alimentación de los circuitos de fuerza,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5"/>
        </w:numPr>
        <w:rPr>
          <w:rFonts w:ascii="Arial" w:hAnsi="Arial" w:cs="Arial"/>
          <w:b/>
          <w:sz w:val="22"/>
          <w:szCs w:val="22"/>
        </w:rPr>
      </w:pPr>
      <w:bookmarkStart w:id="1" w:name="_Toc368069880"/>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con neutro del transformador conectado sólidamente a tierra, en cada una de las estaciones del CDG.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los tableros necesarios para la alimentación de los circuitos de fuerza de la estación. Cada uno de estos tableros se alimentará de uno de los tableros generales de la estación: A, B y P.</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consideran circuitos de fuerza aquellos que alimentan los siguientes equipos: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Escaleras mecánicas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Elevadores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Equipos de climatización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Ventiladores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Bombas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Puertas motorizadas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eléctricos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Facilidad de operación, inspección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Construcción: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Modular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Corriente admisible de corta duración (</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Acorde a lo establecido en la norma UL891 y 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es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 </w:t>
      </w:r>
      <w:proofErr w:type="gramStart"/>
      <w:r w:rsidRPr="002B7E4F">
        <w:rPr>
          <w:rFonts w:ascii="Arial" w:hAnsi="Arial" w:cs="Arial"/>
          <w:sz w:val="22"/>
          <w:szCs w:val="22"/>
        </w:rPr>
        <w:t>realizará</w:t>
      </w:r>
      <w:proofErr w:type="gramEnd"/>
      <w:r w:rsidRPr="002B7E4F">
        <w:rPr>
          <w:rFonts w:ascii="Arial" w:hAnsi="Arial" w:cs="Arial"/>
          <w:sz w:val="22"/>
          <w:szCs w:val="22"/>
        </w:rPr>
        <w:t xml:space="preserve"> con conductor flexible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Las etiquetas serán de plástico laminado en negro "</w:t>
      </w:r>
      <w:proofErr w:type="spellStart"/>
      <w:r w:rsidRPr="002B7E4F">
        <w:rPr>
          <w:rFonts w:ascii="Arial" w:hAnsi="Arial" w:cs="Arial"/>
          <w:sz w:val="22"/>
          <w:szCs w:val="22"/>
        </w:rPr>
        <w:t>Fantasit</w:t>
      </w:r>
      <w:proofErr w:type="spellEnd"/>
      <w:r w:rsidRPr="002B7E4F">
        <w:rPr>
          <w:rFonts w:ascii="Arial" w:hAnsi="Arial" w:cs="Arial"/>
          <w:sz w:val="22"/>
          <w:szCs w:val="22"/>
        </w:rPr>
        <w:t>" o equivalente, con letras blancas grabadas, de 10 mm de altura.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perteneciente al Proyecto de Sistema de Telecomunicaciones, y así comunicarse con el Mando y Control de Estaciones (TES). Por tanto, dicho cableado vendrá definido por las características técnicas del subsistema de Red de Nivel Físico que se encuentra en Proyecto de Sistema de Telecomunicaciones. Se incluirá la parte 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5"/>
        </w:numPr>
        <w:rPr>
          <w:rFonts w:ascii="Arial" w:hAnsi="Arial" w:cs="Arial"/>
          <w:b/>
          <w:sz w:val="22"/>
          <w:szCs w:val="22"/>
        </w:rPr>
      </w:pPr>
      <w:bookmarkStart w:id="2" w:name="_Toc368069881"/>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Deberán ser fácilmente accesibles para su revisión, mantenimiento y operación por personal calificado con conocimientos plenos de la instalación, evitando que personas ajenas a la operación de los equipos tengan acceso a estos, lo que pudiera ocasionar cortes de energía para el funcionamiento adecuado del CDG, o por ser equipos que manejan energía eléctrica una descarga de esta en alguna persona que le pudiera ocasionarle daños corporales. Por lo anterior es necesario que los tableros se instalen en locales cerrados, con control de acceso restringido, estos locales deben estar libres de materiales almacenados que impidan el acceso para la correcta operación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generales, secundarios o de respaldo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La posibilidad de terminación de los alimentadores eléctricos principales, secundarios o de respaldo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5"/>
        </w:numPr>
        <w:rPr>
          <w:rFonts w:ascii="Arial" w:hAnsi="Arial" w:cs="Arial"/>
          <w:b/>
          <w:sz w:val="22"/>
          <w:szCs w:val="22"/>
        </w:rPr>
      </w:pPr>
      <w:bookmarkStart w:id="3" w:name="_Toc368069882"/>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5"/>
        </w:numPr>
        <w:rPr>
          <w:rFonts w:ascii="Arial" w:hAnsi="Arial" w:cs="Arial"/>
          <w:b/>
          <w:sz w:val="22"/>
          <w:szCs w:val="22"/>
        </w:rPr>
      </w:pPr>
      <w:bookmarkStart w:id="4" w:name="_Toc368069883"/>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de las protecciones.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Continuidad mecánica y eléctrica entre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 a tierra de todas las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5"/>
        </w:numPr>
        <w:rPr>
          <w:rFonts w:ascii="Arial" w:hAnsi="Arial" w:cs="Arial"/>
          <w:b/>
          <w:sz w:val="22"/>
          <w:szCs w:val="22"/>
        </w:rPr>
      </w:pPr>
      <w:bookmarkStart w:id="5" w:name="_Toc368069884"/>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jc w:val="both"/>
        <w:rPr>
          <w:rFonts w:ascii="Arial" w:hAnsi="Arial" w:cs="Arial"/>
          <w:b/>
          <w:sz w:val="22"/>
          <w:szCs w:val="22"/>
        </w:rPr>
      </w:pP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96E2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96E2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261F-8EE6-47A3-B2EC-50A77036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2945</Words>
  <Characters>16636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19542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2014-04-10T22:37:00Z</dcterms:created>
  <dcterms:modified xsi:type="dcterms:W3CDTF">2014-04-10T22:37:00Z</dcterms:modified>
</cp:coreProperties>
</file>